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F3" w:rsidRDefault="008B79F3" w:rsidP="008B79F3">
      <w:pPr>
        <w:bidi/>
        <w:jc w:val="center"/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تکمیل تمام اطلاعات الزامی است</w:t>
      </w: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8B79F3" w:rsidTr="008B79F3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8B79F3" w:rsidRDefault="008B79F3">
            <w:pPr>
              <w:bidi/>
              <w:jc w:val="both"/>
              <w:rPr>
                <w:rFonts w:ascii="CG Times" w:hAnsi="CG Times" w:cs="B Yagut"/>
                <w:b/>
                <w:spacing w:val="-8"/>
                <w:sz w:val="22"/>
                <w:szCs w:val="22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 (لاتین):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8B79F3" w:rsidTr="008B79F3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8B79F3" w:rsidRDefault="008B79F3">
            <w:pPr>
              <w:rPr>
                <w:rFonts w:ascii="CG Times" w:hAnsi="CG Times" w:cs="B Yagut"/>
                <w:spacing w:val="-8"/>
                <w:sz w:val="22"/>
                <w:szCs w:val="22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کوتاه: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8B79F3" w:rsidTr="008B79F3">
        <w:trPr>
          <w:jc w:val="center"/>
        </w:trPr>
        <w:tc>
          <w:tcPr>
            <w:tcW w:w="90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8B79F3" w:rsidRDefault="008B79F3">
            <w:pPr>
              <w:bidi/>
              <w:jc w:val="both"/>
              <w:rPr>
                <w:rFonts w:ascii="CG Times" w:hAnsi="CG Times" w:cs="B Yagut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کد اخلاق: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8B79F3" w:rsidTr="008B79F3">
        <w:trPr>
          <w:jc w:val="center"/>
        </w:trPr>
        <w:tc>
          <w:tcPr>
            <w:tcW w:w="949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8B79F3" w:rsidRDefault="008B79F3">
            <w:pPr>
              <w:bidi/>
              <w:jc w:val="both"/>
              <w:rPr>
                <w:rFonts w:ascii="CG Times" w:hAnsi="CG Times" w:cs="B Yagut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متن............................</w:t>
            </w: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نوع مقاله: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8B79F3" w:rsidTr="008B79F3">
        <w:trPr>
          <w:jc w:val="center"/>
        </w:trPr>
        <w:tc>
          <w:tcPr>
            <w:tcW w:w="949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8B79F3" w:rsidRDefault="008B79F3">
            <w:pPr>
              <w:bidi/>
              <w:jc w:val="both"/>
              <w:rPr>
                <w:rFonts w:ascii="CG Times" w:hAnsi="CG Times" w:cs="B Yagut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lastRenderedPageBreak/>
        <w:t>نویسنده مسئول: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675"/>
        <w:gridCol w:w="1942"/>
        <w:gridCol w:w="1463"/>
        <w:gridCol w:w="3981"/>
      </w:tblGrid>
      <w:tr w:rsidR="008B79F3" w:rsidTr="008B79F3">
        <w:trPr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8B79F3" w:rsidTr="008B79F3">
        <w:trPr>
          <w:trHeight w:val="822"/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نویسنده مسئول</w:t>
      </w:r>
      <w:r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 </w:t>
      </w: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(لاتین):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675"/>
        <w:gridCol w:w="1942"/>
        <w:gridCol w:w="1463"/>
        <w:gridCol w:w="3981"/>
      </w:tblGrid>
      <w:tr w:rsidR="008B79F3" w:rsidTr="008B79F3">
        <w:trPr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8B79F3" w:rsidTr="008B79F3">
        <w:trPr>
          <w:trHeight w:val="822"/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/>
                <w:spacing w:val="-8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/>
                <w:bCs/>
                <w:spacing w:val="-8"/>
                <w:sz w:val="18"/>
                <w:szCs w:val="22"/>
                <w:rtl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 w:rsidR="008B79F3" w:rsidRDefault="008B79F3" w:rsidP="008B79F3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632059" w:rsidRPr="00466671" w:rsidRDefault="00632059" w:rsidP="00EF45C2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اولویت:</w:t>
      </w:r>
    </w:p>
    <w:tbl>
      <w:tblPr>
        <w:tblStyle w:val="TableGrid"/>
        <w:bidiVisual/>
        <w:tblW w:w="9072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575"/>
        <w:gridCol w:w="1804"/>
        <w:gridCol w:w="6693"/>
      </w:tblGrid>
      <w:tr w:rsidR="00632059" w:rsidTr="00EF45C2">
        <w:trPr>
          <w:jc w:val="center"/>
        </w:trPr>
        <w:tc>
          <w:tcPr>
            <w:tcW w:w="550" w:type="dxa"/>
            <w:tcBorders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714" w:type="dxa"/>
            <w:tcBorders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</w:t>
            </w:r>
            <w:r w:rsidR="00DF11DB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 xml:space="preserve"> </w:t>
            </w: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دانشکده، دانشگاه، شهر، کشور)</w:t>
            </w: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285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632059" w:rsidRPr="006A77EB" w:rsidRDefault="00632059" w:rsidP="00EF45C2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</w:t>
      </w:r>
      <w:r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 </w:t>
      </w: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(لاتین):</w:t>
      </w:r>
    </w:p>
    <w:tbl>
      <w:tblPr>
        <w:tblStyle w:val="TableGrid"/>
        <w:bidiVisual/>
        <w:tblW w:w="9072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575"/>
        <w:gridCol w:w="1804"/>
        <w:gridCol w:w="6693"/>
      </w:tblGrid>
      <w:tr w:rsidR="008B79F3" w:rsidTr="007B2DE1">
        <w:trPr>
          <w:jc w:val="center"/>
        </w:trPr>
        <w:tc>
          <w:tcPr>
            <w:tcW w:w="550" w:type="dxa"/>
            <w:tcBorders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714" w:type="dxa"/>
            <w:tcBorders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</w:t>
            </w: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 xml:space="preserve"> </w:t>
            </w: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دانشکده، دانشگاه، شهر، کشور)</w:t>
            </w: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285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632059" w:rsidRPr="00640293" w:rsidRDefault="00632059" w:rsidP="00EF45C2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Pr="00466671" w:rsidRDefault="00632059" w:rsidP="00EF45C2">
      <w:pPr>
        <w:bidi/>
        <w:jc w:val="center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lastRenderedPageBreak/>
        <w:t>چکیده فارسی:</w:t>
      </w:r>
    </w:p>
    <w:p w:rsidR="00936D5E" w:rsidRPr="00FE31F7" w:rsidRDefault="00632059" w:rsidP="00713B54">
      <w:pPr>
        <w:bidi/>
        <w:jc w:val="both"/>
        <w:rPr>
          <w:rFonts w:ascii="CG Times" w:hAnsi="CG Times" w:cs="B Yagut"/>
          <w:b/>
          <w:color w:val="385623" w:themeColor="accent6" w:themeShade="80"/>
          <w:spacing w:val="-8"/>
          <w:sz w:val="20"/>
          <w:rtl/>
          <w:lang w:bidi="fa-IR"/>
        </w:rPr>
        <w:sectPr w:rsidR="00936D5E" w:rsidRPr="00FE31F7" w:rsidSect="00AC3C02"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</w:t>
      </w:r>
      <w:r w:rsidR="00671C15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مروری ساختارنیافته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250 ک</w:t>
      </w:r>
      <w:r w:rsidR="00936D5E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ل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مه </w:t>
      </w:r>
      <w:r w:rsid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و ساختاریافته 300 کلمه 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است</w:t>
      </w:r>
      <w:r w:rsidR="00671C15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و لازم است موارد (</w:t>
      </w:r>
      <w:r w:rsidR="00671C15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 xml:space="preserve">هدف، </w:t>
      </w:r>
      <w:r w:rsidR="00671C15" w:rsidRPr="00713B54">
        <w:rPr>
          <w:rFonts w:ascii="CG Times" w:hAnsi="CG Times" w:cs="B Yagut"/>
          <w:b/>
          <w:color w:val="385623" w:themeColor="accent6" w:themeShade="80"/>
          <w:spacing w:val="-8"/>
          <w:sz w:val="20"/>
          <w:u w:val="single"/>
          <w:rtl/>
          <w:lang w:bidi="fa-IR"/>
        </w:rPr>
        <w:t>منابع اطلاعات یا داده‌ها</w:t>
      </w:r>
      <w:r w:rsidR="00671C15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 xml:space="preserve">، </w:t>
      </w:r>
      <w:r w:rsidR="00671C15" w:rsidRPr="00713B54">
        <w:rPr>
          <w:rFonts w:ascii="CG Times" w:hAnsi="CG Times" w:cs="B Yagut"/>
          <w:b/>
          <w:color w:val="385623" w:themeColor="accent6" w:themeShade="80"/>
          <w:spacing w:val="-8"/>
          <w:sz w:val="20"/>
          <w:u w:val="single"/>
          <w:rtl/>
          <w:lang w:bidi="fa-IR"/>
        </w:rPr>
        <w:t>روش‌های انتخاب برای مطالعه</w:t>
      </w:r>
      <w:r w:rsidR="00671C15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>، ترکیب مطالب و نتایج، نتیجه‌گیری</w:t>
      </w:r>
      <w:r w:rsidR="00713B54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)</w:t>
      </w:r>
      <w:r w:rsid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در متن چکیده رعایت شود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.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(فونت مورد استفاده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فارسی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</w:t>
      </w:r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53362A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) (فونت مورد استفاده لاتین </w:t>
      </w:r>
      <w:r w:rsidR="00FE31F7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lastRenderedPageBreak/>
              <w:t>هدف</w:t>
            </w:r>
            <w:r w:rsidRPr="005F2957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:</w:t>
            </w:r>
            <w:r w:rsidRPr="005F2957">
              <w:rPr>
                <w:rFonts w:cs="B Yagut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.....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Pr="001B0CF3" w:rsidRDefault="00721626" w:rsidP="001B0CF3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/>
                <w:spacing w:val="-8"/>
                <w:sz w:val="18"/>
                <w:szCs w:val="22"/>
                <w:rtl/>
                <w:lang w:bidi="fa-IR"/>
              </w:rPr>
            </w:pPr>
            <w:r w:rsidRPr="002D1D43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منابع اطلاعات یا داده‌ها</w:t>
            </w:r>
            <w:r w:rsidR="00632059"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721626" w:rsidP="00483457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 w:rsidRPr="002D1D43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روش‌های انتخاب برای مطالعه</w:t>
            </w:r>
            <w:r w:rsidR="00632059"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:</w:t>
            </w:r>
            <w:r w:rsidR="001B0CF3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</w:t>
            </w: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483457" w:rsidP="002049D3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 xml:space="preserve">ترکیب مطالب و </w:t>
            </w:r>
            <w:r w:rsidR="00632059" w:rsidRPr="005F2957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نت</w:t>
            </w:r>
            <w:r w:rsidR="002049D3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ایج</w:t>
            </w:r>
            <w:r w:rsidR="00632059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2049D3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2049D3" w:rsidRDefault="002049D3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نتیجه‌گیری</w:t>
            </w:r>
            <w:r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: ...</w:t>
            </w: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/>
                <w:bCs/>
                <w:rtl/>
                <w:lang w:bidi="fa-IR"/>
              </w:rPr>
              <w:t>کلیدواژه‌ها: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541F97" w:rsidRDefault="00541F97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632059" w:rsidRPr="0098184C" w:rsidRDefault="00632059" w:rsidP="00541F97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 xml:space="preserve">چکیده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لاتین</w:t>
      </w: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4B7DF4" w:rsidP="004B7DF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98184C">
          <w:headerReference w:type="default" r:id="rId7"/>
          <w:footerReference w:type="default" r:id="rId8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مروری ساختارنیافته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250 کلمه 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و ساختاریافته 300 کلمه 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است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و لازم است موارد (</w:t>
      </w:r>
      <w:r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 xml:space="preserve">هدف، </w:t>
      </w:r>
      <w:r w:rsidRPr="00713B54">
        <w:rPr>
          <w:rFonts w:ascii="CG Times" w:hAnsi="CG Times" w:cs="B Yagut"/>
          <w:b/>
          <w:color w:val="385623" w:themeColor="accent6" w:themeShade="80"/>
          <w:spacing w:val="-8"/>
          <w:sz w:val="20"/>
          <w:u w:val="single"/>
          <w:rtl/>
          <w:lang w:bidi="fa-IR"/>
        </w:rPr>
        <w:t>منابع اطلاعات یا داده‌ها</w:t>
      </w:r>
      <w:r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 xml:space="preserve">، </w:t>
      </w:r>
      <w:r w:rsidRPr="00713B54">
        <w:rPr>
          <w:rFonts w:ascii="CG Times" w:hAnsi="CG Times" w:cs="B Yagut"/>
          <w:b/>
          <w:color w:val="385623" w:themeColor="accent6" w:themeShade="80"/>
          <w:spacing w:val="-8"/>
          <w:sz w:val="20"/>
          <w:u w:val="single"/>
          <w:rtl/>
          <w:lang w:bidi="fa-IR"/>
        </w:rPr>
        <w:t>روش‌های انتخاب برای مطالعه</w:t>
      </w:r>
      <w:r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>، ترکیب مطالب و نتایج، نتیجه‌گیری</w:t>
      </w:r>
      <w:r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)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در متن چکیده رعایت شود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.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lastRenderedPageBreak/>
              <w:t>Introduction</w:t>
            </w:r>
            <w:r>
              <w:rPr>
                <w:rFonts w:ascii="Arial" w:hAnsi="Arial" w:cs="B Yagut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Default="008A395B" w:rsidP="008A395B">
            <w:r w:rsidRPr="002C3025">
              <w:rPr>
                <w:rFonts w:ascii="CG Times" w:hAnsi="CG Times"/>
                <w:b/>
                <w:bCs/>
                <w:sz w:val="22"/>
                <w:szCs w:val="22"/>
              </w:rPr>
              <w:t>Information sources or data</w:t>
            </w:r>
            <w:r w:rsidR="00632059">
              <w:rPr>
                <w:rFonts w:ascii="CG Times" w:hAnsi="CG Times" w:cs="Nazanin" w:hint="cs"/>
                <w:b/>
                <w:bCs/>
                <w:sz w:val="22"/>
                <w:szCs w:val="22"/>
                <w:rtl/>
              </w:rPr>
              <w:t>:</w:t>
            </w:r>
            <w:r w:rsidR="00632059"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8A395B" w:rsidP="00EF45C2">
            <w:r w:rsidRPr="002C3025">
              <w:rPr>
                <w:rFonts w:ascii="CG Times" w:hAnsi="CG Times"/>
                <w:b/>
                <w:bCs/>
                <w:sz w:val="22"/>
                <w:szCs w:val="22"/>
              </w:rPr>
              <w:t>Selection methods for study</w:t>
            </w:r>
            <w:r w:rsidR="00632059"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="00632059"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2049D3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2049D3" w:rsidRPr="005F2957" w:rsidRDefault="002C3025" w:rsidP="00EF45C2">
            <w:pPr>
              <w:rPr>
                <w:rFonts w:ascii="CG Times" w:hAnsi="CG Times"/>
                <w:b/>
                <w:bCs/>
                <w:sz w:val="22"/>
                <w:szCs w:val="22"/>
              </w:rPr>
            </w:pPr>
            <w:r w:rsidRPr="002C3025">
              <w:rPr>
                <w:rFonts w:ascii="CG Times" w:hAnsi="CG Times"/>
                <w:b/>
                <w:bCs/>
                <w:sz w:val="22"/>
                <w:szCs w:val="22"/>
              </w:rPr>
              <w:t>Combine content and results</w:t>
            </w:r>
            <w:r>
              <w:rPr>
                <w:rStyle w:val="shorttext"/>
                <w:rFonts w:hint="cs"/>
                <w:rtl/>
                <w:lang w:val="en"/>
              </w:rPr>
              <w:t>:</w:t>
            </w: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Conclusion</w:t>
            </w:r>
            <w:r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Pr="00CB3394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 xml:space="preserve">Key 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>W</w:t>
            </w: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ords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 xml:space="preserve">: 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C33CD9" w:rsidRDefault="00C33CD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C33CD9" w:rsidRDefault="00C33CD9" w:rsidP="00C33CD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C33CD9" w:rsidRDefault="00C33CD9" w:rsidP="00C33CD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C33CD9" w:rsidRDefault="00C33CD9" w:rsidP="00C33CD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632059" w:rsidRPr="00CB3394" w:rsidRDefault="00632059" w:rsidP="00C33CD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مقدمه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E312DF" w:rsidP="00DF11DB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123369">
          <w:headerReference w:type="default" r:id="rId9"/>
          <w:footerReference w:type="default" r:id="rId10"/>
          <w:type w:val="continuous"/>
          <w:pgSz w:w="11907" w:h="16840" w:code="9"/>
          <w:pgMar w:top="851" w:right="1134" w:bottom="851" w:left="1134" w:header="1247" w:footer="1247" w:gutter="0"/>
          <w:paperSrc w:first="15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  <w:p w:rsidR="00C33CD9" w:rsidRDefault="00C33CD9" w:rsidP="00C33CD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  <w:p w:rsidR="00C33CD9" w:rsidRDefault="00C33CD9" w:rsidP="00C33CD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  <w:p w:rsidR="00C33CD9" w:rsidRPr="00CC775D" w:rsidRDefault="00C33CD9" w:rsidP="00C33CD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مواد و روش‌ها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23369" w:rsidP="00DF11DB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1"/>
          <w:footerReference w:type="default" r:id="rId12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E91635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نتایج</w:t>
      </w:r>
      <w:r w:rsidR="00632059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374A4" w:rsidP="001374A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3"/>
          <w:footerReference w:type="default" r:id="rId14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بحث و نتیجه‌گیری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 xml:space="preserve">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374A4" w:rsidP="001374A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5"/>
          <w:footerReference w:type="default" r:id="rId16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C33CD9" w:rsidRPr="00CC775D" w:rsidRDefault="00C33CD9" w:rsidP="00C33CD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headerReference w:type="default" r:id="rId17"/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795D31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تشکر و قدردانی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Default="001374A4" w:rsidP="001374A4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063918" w:rsidRDefault="00063918" w:rsidP="00063918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063918" w:rsidRDefault="00063918" w:rsidP="00063918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تعارض</w:t>
      </w:r>
      <w:r w:rsidRPr="00063918">
        <w:rPr>
          <w:rFonts w:ascii="CG Times" w:hAnsi="CG Times" w:cs="B Yagut"/>
          <w:bCs/>
          <w:color w:val="385623"/>
          <w:spacing w:val="-8"/>
          <w:sz w:val="20"/>
          <w:lang w:bidi="fa-IR"/>
        </w:rPr>
        <w:t xml:space="preserve"> </w:t>
      </w: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منافع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063918" w:rsidRDefault="00063918" w:rsidP="00063918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063918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063918" w:rsidRDefault="00063918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063918" w:rsidRPr="005F2957" w:rsidRDefault="00063918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063918" w:rsidRDefault="00063918" w:rsidP="00063918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A00B3F" w:rsidRDefault="00A36F9B" w:rsidP="00A00B3F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سهم نویسندگان</w:t>
      </w:r>
      <w:r w:rsidR="00A00B3F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A00B3F" w:rsidRDefault="00A00B3F" w:rsidP="00A00B3F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A00B3F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A00B3F" w:rsidRDefault="00A00B3F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A00B3F" w:rsidRPr="005F2957" w:rsidRDefault="00A00B3F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A00B3F" w:rsidRDefault="00A00B3F" w:rsidP="00A00B3F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A36F9B" w:rsidRDefault="00A36F9B" w:rsidP="00A36F9B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حمایت مالی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A36F9B" w:rsidRDefault="00A36F9B" w:rsidP="00A36F9B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A36F9B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A36F9B" w:rsidRPr="00A36F9B" w:rsidRDefault="00A36F9B" w:rsidP="00A36F9B">
            <w:pPr>
              <w:bidi/>
              <w:jc w:val="both"/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</w:pP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نمونه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ای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در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ذیل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آورده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شده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>:</w:t>
            </w:r>
          </w:p>
          <w:p w:rsidR="00A36F9B" w:rsidRPr="00A36F9B" w:rsidRDefault="00A36F9B" w:rsidP="00A36F9B">
            <w:pPr>
              <w:bidi/>
              <w:jc w:val="both"/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مقاله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طرف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هیچ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گونه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نهاد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موسسه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و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تمام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منابع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آن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طرف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نویسنده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اول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نویسندگان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تامین 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A36F9B" w:rsidRPr="00A36F9B" w:rsidRDefault="00A36F9B" w:rsidP="00A36F9B">
            <w:pPr>
              <w:bidi/>
              <w:jc w:val="both"/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مقاله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معاونت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تحقیقات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دانشگاه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..................................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انجام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A36F9B" w:rsidRDefault="00A36F9B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A36F9B" w:rsidRPr="005F2957" w:rsidRDefault="00A36F9B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A36F9B" w:rsidRDefault="00A36F9B" w:rsidP="00A36F9B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46612F" w:rsidRDefault="001374A4" w:rsidP="00541F97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lastRenderedPageBreak/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  <w:r w:rsidR="00015BF9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منابع براساس شیوه نامه ونکوور تنظیم گردد. </w:t>
      </w:r>
      <w:r w:rsidR="00702AA8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به</w:t>
      </w:r>
      <w:r w:rsidR="00015BF9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منابع منتشر شده در </w:t>
      </w:r>
      <w:r w:rsidR="00015BF9" w:rsidRPr="007F74F6">
        <w:rPr>
          <w:rFonts w:ascii="CG Times" w:hAnsi="CG Times" w:cs="B Yagut" w:hint="cs"/>
          <w:bCs/>
          <w:color w:val="FF0000"/>
          <w:spacing w:val="-8"/>
          <w:sz w:val="20"/>
          <w:rtl/>
          <w:lang w:bidi="fa-IR"/>
        </w:rPr>
        <w:t>10 سال اخیر</w:t>
      </w:r>
      <w:r w:rsidR="00015BF9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</w:t>
      </w:r>
      <w:r w:rsidR="00702AA8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استناد گردد.</w:t>
      </w:r>
      <w:bookmarkStart w:id="0" w:name="_GoBack"/>
      <w:bookmarkEnd w:id="0"/>
      <w:r w:rsidR="002049D3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حداکثر منابع مورد استفاده </w:t>
      </w:r>
      <w:r w:rsidR="00541F97" w:rsidRPr="007F74F6">
        <w:rPr>
          <w:rFonts w:ascii="CG Times" w:hAnsi="CG Times" w:cs="B Yagut" w:hint="cs"/>
          <w:bCs/>
          <w:color w:val="FF0000"/>
          <w:spacing w:val="-8"/>
          <w:sz w:val="20"/>
          <w:rtl/>
          <w:lang w:bidi="fa-IR"/>
        </w:rPr>
        <w:t>30</w:t>
      </w:r>
      <w:r w:rsidR="007F74F6" w:rsidRPr="007F74F6">
        <w:rPr>
          <w:rFonts w:ascii="CG Times" w:hAnsi="CG Times" w:cs="B Yagut" w:hint="cs"/>
          <w:bCs/>
          <w:color w:val="FF0000"/>
          <w:spacing w:val="-8"/>
          <w:sz w:val="20"/>
          <w:rtl/>
          <w:lang w:bidi="fa-IR"/>
        </w:rPr>
        <w:t xml:space="preserve"> </w:t>
      </w:r>
      <w:r w:rsidR="00541F97" w:rsidRPr="007F74F6">
        <w:rPr>
          <w:rFonts w:ascii="CG Times" w:hAnsi="CG Times" w:cs="B Yagut" w:hint="cs"/>
          <w:bCs/>
          <w:color w:val="FF0000"/>
          <w:spacing w:val="-8"/>
          <w:sz w:val="20"/>
          <w:rtl/>
          <w:lang w:bidi="fa-IR"/>
        </w:rPr>
        <w:t xml:space="preserve">رفرنس </w:t>
      </w:r>
      <w:r w:rsidR="00541F9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است. کد </w:t>
      </w:r>
      <w:r w:rsidR="00541F9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DOI</w:t>
      </w:r>
      <w:r w:rsidR="00541F9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مقالات نوشته شود.</w:t>
      </w: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46612F" w:rsidRPr="005F2957" w:rsidTr="00795D31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46612F" w:rsidRPr="005F2957" w:rsidRDefault="00795D31" w:rsidP="00795D31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CC775D">
              <w:rPr>
                <w:rFonts w:ascii="CG Times" w:hAnsi="CG Times" w:cs="B Yagut"/>
                <w:bCs/>
                <w:color w:val="385623"/>
                <w:spacing w:val="-8"/>
                <w:sz w:val="28"/>
                <w:szCs w:val="40"/>
                <w:lang w:bidi="fa-IR"/>
              </w:rPr>
              <w:t>References</w:t>
            </w:r>
          </w:p>
        </w:tc>
      </w:tr>
    </w:tbl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bookmarkStart w:id="1" w:name="_ENREF_1"/>
      <w:r w:rsidRPr="001374A4">
        <w:rPr>
          <w:rFonts w:ascii="CG Times" w:hAnsi="CG Times"/>
          <w:spacing w:val="-8"/>
        </w:rPr>
        <w:t>Michalos AC. Job satisfaction, marital satisfaction and the quality of life: A review and a preview. In: Michalos AC, editor. Essays on the quality of life. Dordrecht: Springer Netherlands; 2003. p. 123-44</w:t>
      </w:r>
      <w:r w:rsidRPr="001374A4">
        <w:rPr>
          <w:rFonts w:ascii="CG Times" w:hAnsi="CG Times"/>
          <w:spacing w:val="-8"/>
          <w:rtl/>
        </w:rPr>
        <w:t>.</w:t>
      </w:r>
      <w:bookmarkEnd w:id="1"/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bookmarkStart w:id="2" w:name="_ENREF_2"/>
      <w:r w:rsidRPr="001374A4">
        <w:rPr>
          <w:rFonts w:ascii="CG Times" w:hAnsi="CG Times"/>
          <w:spacing w:val="-8"/>
        </w:rPr>
        <w:t>Nafari N, Lak-Ayan A. Analysis of the relationship between quality of work life and job satisfaction in the area 3 local branches of Bank Melat in Tehran. Journal of Management &amp; Development Process. 2013; 26(3):161-86</w:t>
      </w:r>
      <w:r w:rsidRPr="001374A4">
        <w:rPr>
          <w:rFonts w:ascii="CG Times" w:hAnsi="CG Times"/>
          <w:spacing w:val="-8"/>
          <w:rtl/>
        </w:rPr>
        <w:t>.</w:t>
      </w:r>
      <w:bookmarkEnd w:id="2"/>
      <w:r w:rsidRPr="001374A4">
        <w:rPr>
          <w:rFonts w:ascii="CG Times" w:hAnsi="CG Times"/>
          <w:spacing w:val="-8"/>
        </w:rPr>
        <w:t xml:space="preserve"> [Persian]</w:t>
      </w:r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r>
        <w:rPr>
          <w:rFonts w:ascii="CG Times" w:hAnsi="CG Times" w:hint="cs"/>
          <w:spacing w:val="-8"/>
          <w:rtl/>
        </w:rPr>
        <w:t>.....</w:t>
      </w:r>
    </w:p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r>
        <w:rPr>
          <w:rFonts w:ascii="CG Times" w:hAnsi="CG Times" w:hint="cs"/>
          <w:spacing w:val="-8"/>
          <w:rtl/>
        </w:rPr>
        <w:t>.....</w:t>
      </w:r>
    </w:p>
    <w:p w:rsidR="0046612F" w:rsidRDefault="0046612F" w:rsidP="00702AA8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702AA8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702AA8" w:rsidRPr="005F2957" w:rsidRDefault="00702AA8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فرمت جداول</w:t>
            </w:r>
          </w:p>
        </w:tc>
      </w:tr>
    </w:tbl>
    <w:p w:rsidR="00CA17A7" w:rsidRPr="00117E33" w:rsidRDefault="00795D31" w:rsidP="00117E33">
      <w:pPr>
        <w:pStyle w:val="a"/>
        <w:spacing w:line="240" w:lineRule="auto"/>
        <w:rPr>
          <w:rFonts w:ascii="CG Times" w:eastAsia="MS Mincho" w:hAnsi="CG Times" w:cs="B Yagut"/>
          <w:b/>
          <w:spacing w:val="-10"/>
          <w:sz w:val="18"/>
          <w:szCs w:val="18"/>
          <w:rtl/>
          <w:lang w:val="en-US" w:eastAsia="en-US" w:bidi="ar-SA"/>
        </w:rPr>
      </w:pP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جدول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tbl>
      <w:tblPr>
        <w:tblStyle w:val="TableSimple1"/>
        <w:bidiVisual/>
        <w:tblW w:w="7656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317"/>
        <w:gridCol w:w="992"/>
        <w:gridCol w:w="1134"/>
        <w:gridCol w:w="709"/>
        <w:gridCol w:w="1370"/>
      </w:tblGrid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/>
                <w:spacing w:val="-6"/>
                <w:sz w:val="16"/>
                <w:szCs w:val="16"/>
                <w:lang w:bidi="fa-IR"/>
              </w:rPr>
            </w:pPr>
          </w:p>
        </w:tc>
        <w:tc>
          <w:tcPr>
            <w:tcW w:w="2317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تعداد سواالات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آلفای کرونباخ</w:t>
            </w:r>
          </w:p>
        </w:tc>
        <w:tc>
          <w:tcPr>
            <w:tcW w:w="709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میانگین</w:t>
            </w:r>
          </w:p>
        </w:tc>
        <w:tc>
          <w:tcPr>
            <w:tcW w:w="1370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انحراف معیار</w:t>
            </w:r>
          </w:p>
        </w:tc>
      </w:tr>
      <w:tr w:rsidR="00795D31" w:rsidRPr="00514637" w:rsidTr="00E10017">
        <w:trPr>
          <w:trHeight w:val="139"/>
          <w:jc w:val="center"/>
        </w:trPr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ابعاد مختلف کیفیت زندگی</w:t>
            </w:r>
          </w:p>
        </w:tc>
        <w:tc>
          <w:tcPr>
            <w:tcW w:w="2317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عملکرد جسمی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جسمانی کیفیت زندگی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روانی کیفیت زندگی</w:t>
            </w:r>
          </w:p>
        </w:tc>
        <w:tc>
          <w:tcPr>
            <w:tcW w:w="992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94/0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79/0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81/0</w:t>
            </w:r>
          </w:p>
        </w:tc>
        <w:tc>
          <w:tcPr>
            <w:tcW w:w="70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44/24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33/37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16/46</w:t>
            </w:r>
          </w:p>
        </w:tc>
        <w:tc>
          <w:tcPr>
            <w:tcW w:w="1370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5/21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5/32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34/40</w:t>
            </w:r>
          </w:p>
        </w:tc>
      </w:tr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رضایت شغلی</w:t>
            </w:r>
          </w:p>
        </w:tc>
        <w:tc>
          <w:tcPr>
            <w:tcW w:w="2317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پایین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vAlign w:val="center"/>
          </w:tcPr>
          <w:p w:rsidR="00795D31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</w:tc>
        <w:tc>
          <w:tcPr>
            <w:tcW w:w="709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50/25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/66</w:t>
            </w:r>
          </w:p>
        </w:tc>
        <w:tc>
          <w:tcPr>
            <w:tcW w:w="1370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39/0</w:t>
            </w:r>
          </w:p>
        </w:tc>
      </w:tr>
    </w:tbl>
    <w:p w:rsidR="00795D31" w:rsidRDefault="00795D31" w:rsidP="00795D31">
      <w:pPr>
        <w:bidi/>
        <w:rPr>
          <w:rtl/>
        </w:rPr>
      </w:pPr>
    </w:p>
    <w:p w:rsidR="009E3B63" w:rsidRPr="00AB293D" w:rsidRDefault="009E3B63" w:rsidP="009E3B63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9E3B63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9E3B63" w:rsidRPr="005F2957" w:rsidRDefault="009E3B63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فرمت </w:t>
            </w: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نمودار</w:t>
            </w:r>
          </w:p>
        </w:tc>
      </w:tr>
    </w:tbl>
    <w:p w:rsidR="00117E33" w:rsidRDefault="00117E33" w:rsidP="00117E33">
      <w:pPr>
        <w:bidi/>
        <w:jc w:val="center"/>
        <w:rPr>
          <w:rFonts w:ascii="CG Times" w:hAnsi="CG Times" w:cs="B Yagut"/>
          <w:b/>
          <w:spacing w:val="-10"/>
          <w:sz w:val="18"/>
          <w:szCs w:val="18"/>
          <w:rtl/>
        </w:rPr>
      </w:pPr>
      <w:r>
        <w:rPr>
          <w:noProof/>
        </w:rPr>
        <w:drawing>
          <wp:inline distT="0" distB="0" distL="0" distR="0" wp14:anchorId="76734BD2" wp14:editId="775B7B6A">
            <wp:extent cx="3019113" cy="1854679"/>
            <wp:effectExtent l="0" t="0" r="1016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7E33" w:rsidRPr="00117E33" w:rsidRDefault="00117E33" w:rsidP="00117E33">
      <w:pPr>
        <w:pStyle w:val="a"/>
        <w:spacing w:line="240" w:lineRule="auto"/>
        <w:rPr>
          <w:rFonts w:ascii="CG Times" w:eastAsia="MS Mincho" w:hAnsi="CG Times" w:cs="B Yagut"/>
          <w:b/>
          <w:spacing w:val="-10"/>
          <w:sz w:val="18"/>
          <w:szCs w:val="18"/>
          <w:lang w:val="en-US" w:eastAsia="en-US" w:bidi="ar-SA"/>
        </w:rPr>
      </w:pPr>
      <w:r w:rsidRPr="00117E33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نمودار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sectPr w:rsidR="00117E33" w:rsidRPr="00117E33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40" w:rsidRDefault="00B46B40" w:rsidP="00632059">
      <w:r>
        <w:separator/>
      </w:r>
    </w:p>
  </w:endnote>
  <w:endnote w:type="continuationSeparator" w:id="0">
    <w:p w:rsidR="00B46B40" w:rsidRDefault="00B46B40" w:rsidP="0063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B46B40" w:rsidP="00632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B46B40" w:rsidP="00632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Default="0062700B" w:rsidP="00E14F49">
    <w:pPr>
      <w:pStyle w:val="Footer"/>
      <w:framePr w:wrap="around" w:vAnchor="text" w:hAnchor="page" w:x="10059" w:y="76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9F3">
      <w:rPr>
        <w:rStyle w:val="PageNumber"/>
        <w:noProof/>
        <w:rtl/>
      </w:rPr>
      <w:t>62</w:t>
    </w:r>
    <w:r>
      <w:rPr>
        <w:rStyle w:val="PageNumber"/>
      </w:rPr>
      <w:fldChar w:fldCharType="end"/>
    </w:r>
  </w:p>
  <w:p w:rsidR="00CB3394" w:rsidRPr="00DC508E" w:rsidRDefault="00632059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  <w:r w:rsidRPr="005B3FC9">
      <w:rPr>
        <w:rFonts w:cs="B Yagut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-19050</wp:posOffset>
              </wp:positionV>
              <wp:extent cx="5792470" cy="0"/>
              <wp:effectExtent l="9525" t="9525" r="8255" b="952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2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82510" id="Straight Connector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.5pt" to="454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XkJQIAAEI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"/>
          </w:pict>
        </mc:Fallback>
      </mc:AlternateContent>
    </w:r>
    <w:r w:rsidR="0062700B" w:rsidRPr="005B3FC9">
      <w:rPr>
        <w:rFonts w:cs="B Yagut" w:hint="cs"/>
        <w:sz w:val="18"/>
        <w:szCs w:val="18"/>
        <w:rtl/>
        <w:lang w:bidi="fa-IR"/>
      </w:rPr>
      <w:t xml:space="preserve">مجله پزشکی هرمزگان، </w:t>
    </w:r>
    <w:r w:rsidR="0062700B">
      <w:rPr>
        <w:rFonts w:cs="B Yagut" w:hint="cs"/>
        <w:sz w:val="18"/>
        <w:szCs w:val="18"/>
        <w:rtl/>
        <w:lang w:bidi="fa-IR"/>
      </w:rPr>
      <w:t>سال چهاردهم، شماره چهارم، زمستان 1389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B46B40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B46B40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40" w:rsidRDefault="00B46B40" w:rsidP="00632059">
      <w:r>
        <w:separator/>
      </w:r>
    </w:p>
  </w:footnote>
  <w:footnote w:type="continuationSeparator" w:id="0">
    <w:p w:rsidR="00B46B40" w:rsidRDefault="00B46B40" w:rsidP="0063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B46B40" w:rsidP="00632059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B46B40" w:rsidP="00632059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632059" w:rsidP="00440DBB">
    <w:pPr>
      <w:pStyle w:val="Header"/>
      <w:bidi/>
      <w:rPr>
        <w:rtl/>
        <w:lang w:bidi="fa-IR"/>
      </w:rPr>
    </w:pP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E2AE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O/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A4e1os5nNgSQ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BncPO/HQIAADg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DA266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vV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A4e1os5n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PVAL1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9C501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7UFGI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99616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pO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5nT4vFfA5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mqmaTh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="0062700B">
      <w:rPr>
        <w:rFonts w:cs="B Yagut" w:hint="cs"/>
        <w:spacing w:val="-6"/>
        <w:sz w:val="18"/>
        <w:szCs w:val="18"/>
        <w:rtl/>
        <w:lang w:bidi="fa-IR"/>
      </w:rPr>
      <w:t>حساسیت آنوفل استفنسی به حشره‌کش‌ها</w:t>
    </w:r>
    <w:r w:rsidR="0062700B">
      <w:rPr>
        <w:rFonts w:cs="B Yagut"/>
        <w:sz w:val="18"/>
        <w:szCs w:val="18"/>
        <w:rtl/>
        <w:lang w:bidi="fa-IR"/>
      </w:rPr>
      <w:t xml:space="preserve"> </w:t>
    </w:r>
    <w:r w:rsidR="0062700B">
      <w:rPr>
        <w:rFonts w:cs="B Yagut" w:hint="cs"/>
        <w:sz w:val="18"/>
        <w:szCs w:val="18"/>
        <w:rtl/>
        <w:lang w:bidi="fa-IR"/>
      </w:rPr>
      <w:t>کوروش عزیزی و همکاران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B46B40" w:rsidP="00440DBB">
    <w:pPr>
      <w:pStyle w:val="Header"/>
      <w:bidi/>
      <w:rPr>
        <w:rtl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632059" w:rsidP="00440DBB">
    <w:pPr>
      <w:pStyle w:val="Header"/>
      <w:bidi/>
      <w:rPr>
        <w:rtl/>
        <w:lang w:bidi="fa-IR"/>
      </w:rPr>
    </w:pP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99AF1" id="Straight Connector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ruHQIAADg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Jw+zeezGbJkN19K81uisc5/EtCRYBSJkjoIR3N6fHE+&#10;EKH5LSQca9hIpWLzlSZ9kSym42lMcKAkD84Q5myzL5UlRxrGJ36xKvQ8hlk4aB7BWkH5+mp7KtXF&#10;xsuVDnhYCtK5Wpf5+LEYLdbz9XwymIxn68FkVFWDj5tyMphtsqdp9aEqyyr7Gahlk7yVnAsd2N1m&#10;NZv83SxcX81lyu7TepchfYse9UKyt38kHXsZ2ncZhD3w89beeozjGYOvTynM/+Me7ccHv/oF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Bp1uruHQIAADg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D8AD6" id="Straight Connector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9d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FC2C5" id="Straight Connector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LcHQIAADYEAAAOAAAAZHJzL2Uyb0RvYy54bWysU8GO2jAQvVfqP1i5QxIa2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AbpXLcHQIAADY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5AA41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06HQ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E7ni8VsBi2kgy8h+ZBorPOfuO5QMAoshQqykZycXpwP&#10;REg+hIRjpbdCyth6qVBf4OV0PI0JTkvBgjOEOdscSmnRiYThiV+sCjyPYVYfFYtgLSdsc7M9EfJq&#10;w+VSBTwoBejcrOt0/Fimy81is5iMJuPZZjRJq2r0cVtORrNtNp9WH6qyrLKfgVo2yVvBGFeB3TCp&#10;2eTvJuH2Zq4zdp/VuwzJW/SoF5Ad/pF07GVo33UQDppddnboMQxnDL49pDD9j3uwH5/7+hcA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DgB706HQIAADYEAAAOAAAAAAAAAAAAAAAAAC4CAABkcnMvZTJvRG9jLnhtbFBLAQIt&#10;ABQABgAIAAAAIQAH3QWH3QAAAAgBAAAPAAAAAAAAAAAAAAAAAHcEAABkcnMvZG93bnJldi54bWxQ&#10;SwUGAAAAAAQABADzAAAAgQUAAAAA&#10;"/>
          </w:pict>
        </mc:Fallback>
      </mc:AlternateContent>
    </w:r>
    <w:r w:rsidR="0062700B">
      <w:rPr>
        <w:rFonts w:cs="B Yagut" w:hint="cs"/>
        <w:spacing w:val="-6"/>
        <w:sz w:val="18"/>
        <w:szCs w:val="18"/>
        <w:rtl/>
        <w:lang w:bidi="fa-IR"/>
      </w:rPr>
      <w:t>حساسیت آنوفل استفنسی به حشره‌کش‌ها</w:t>
    </w:r>
    <w:r w:rsidR="0062700B">
      <w:rPr>
        <w:rFonts w:cs="B Yagut"/>
        <w:sz w:val="18"/>
        <w:szCs w:val="18"/>
        <w:rtl/>
        <w:lang w:bidi="fa-IR"/>
      </w:rPr>
      <w:t xml:space="preserve"> </w:t>
    </w:r>
    <w:r w:rsidR="0062700B">
      <w:rPr>
        <w:rFonts w:cs="B Yagut" w:hint="cs"/>
        <w:sz w:val="18"/>
        <w:szCs w:val="18"/>
        <w:rtl/>
        <w:lang w:bidi="fa-IR"/>
      </w:rPr>
      <w:t>کوروش عزیزی و همکاران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D9" w:rsidRPr="00887121" w:rsidRDefault="00C33CD9" w:rsidP="00440DBB">
    <w:pPr>
      <w:pStyle w:val="Header"/>
      <w:bidi/>
      <w:rPr>
        <w:rtl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73DB"/>
    <w:multiLevelType w:val="hybridMultilevel"/>
    <w:tmpl w:val="46D0EB92"/>
    <w:lvl w:ilvl="0" w:tplc="CC82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 w:val="0"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59"/>
    <w:rsid w:val="00002838"/>
    <w:rsid w:val="00015BF9"/>
    <w:rsid w:val="00026C11"/>
    <w:rsid w:val="00063918"/>
    <w:rsid w:val="00117E33"/>
    <w:rsid w:val="00123369"/>
    <w:rsid w:val="001374A4"/>
    <w:rsid w:val="001B0CF3"/>
    <w:rsid w:val="002049D3"/>
    <w:rsid w:val="002C3025"/>
    <w:rsid w:val="002D1C34"/>
    <w:rsid w:val="00360951"/>
    <w:rsid w:val="00413DB7"/>
    <w:rsid w:val="0046612F"/>
    <w:rsid w:val="00483457"/>
    <w:rsid w:val="004968D2"/>
    <w:rsid w:val="004B7DF4"/>
    <w:rsid w:val="0053362A"/>
    <w:rsid w:val="00541F97"/>
    <w:rsid w:val="0054234E"/>
    <w:rsid w:val="0062700B"/>
    <w:rsid w:val="00632059"/>
    <w:rsid w:val="00671C15"/>
    <w:rsid w:val="0070084C"/>
    <w:rsid w:val="00702AA8"/>
    <w:rsid w:val="00713B54"/>
    <w:rsid w:val="00721626"/>
    <w:rsid w:val="00795D31"/>
    <w:rsid w:val="007C6B3F"/>
    <w:rsid w:val="007F74F6"/>
    <w:rsid w:val="008A395B"/>
    <w:rsid w:val="008B79F3"/>
    <w:rsid w:val="00906ED2"/>
    <w:rsid w:val="00936D5E"/>
    <w:rsid w:val="009660C5"/>
    <w:rsid w:val="009E3B63"/>
    <w:rsid w:val="00A00B3F"/>
    <w:rsid w:val="00A36F9B"/>
    <w:rsid w:val="00AB293D"/>
    <w:rsid w:val="00B46B40"/>
    <w:rsid w:val="00BE1BED"/>
    <w:rsid w:val="00C33CD9"/>
    <w:rsid w:val="00CA17A7"/>
    <w:rsid w:val="00CA70F2"/>
    <w:rsid w:val="00DF11DB"/>
    <w:rsid w:val="00E312DF"/>
    <w:rsid w:val="00E317C6"/>
    <w:rsid w:val="00E91635"/>
    <w:rsid w:val="00EF45C2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7E6B96DA-0E25-4AA6-9140-B2DE9D4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0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059"/>
  </w:style>
  <w:style w:type="paragraph" w:styleId="ListParagraph">
    <w:name w:val="List Paragraph"/>
    <w:basedOn w:val="Normal"/>
    <w:uiPriority w:val="34"/>
    <w:qFormat/>
    <w:rsid w:val="00632059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styleId="TableSimple1">
    <w:name w:val="Table Simple 1"/>
    <w:basedOn w:val="TableNormal"/>
    <w:rsid w:val="00795D3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عنوان جدول"/>
    <w:basedOn w:val="Normal"/>
    <w:link w:val="Char"/>
    <w:qFormat/>
    <w:rsid w:val="00117E33"/>
    <w:pPr>
      <w:bidi/>
      <w:spacing w:line="360" w:lineRule="auto"/>
      <w:ind w:hanging="1"/>
      <w:jc w:val="center"/>
    </w:pPr>
    <w:rPr>
      <w:rFonts w:eastAsia="Calibri"/>
      <w:bCs/>
      <w:lang w:val="x-none" w:eastAsia="x-none" w:bidi="fa-IR"/>
    </w:rPr>
  </w:style>
  <w:style w:type="character" w:customStyle="1" w:styleId="Char">
    <w:name w:val="عنوان جدول Char"/>
    <w:link w:val="a"/>
    <w:rsid w:val="00117E33"/>
    <w:rPr>
      <w:rFonts w:ascii="Times New Roman" w:eastAsia="Calibri" w:hAnsi="Times New Roman" w:cs="Times New Roman"/>
      <w:bCs/>
      <w:sz w:val="24"/>
      <w:szCs w:val="24"/>
      <w:lang w:val="x-none" w:eastAsia="x-none" w:bidi="fa-IR"/>
    </w:rPr>
  </w:style>
  <w:style w:type="paragraph" w:customStyle="1" w:styleId="EndNoteBibliography">
    <w:name w:val="EndNote Bibliography"/>
    <w:basedOn w:val="Normal"/>
    <w:link w:val="EndNoteBibliographyChar"/>
    <w:rsid w:val="001374A4"/>
    <w:pPr>
      <w:spacing w:after="160"/>
    </w:pPr>
    <w:rPr>
      <w:rFonts w:ascii="Calibri" w:eastAsia="Calibri" w:hAnsi="Calibri"/>
      <w:noProof/>
      <w:sz w:val="20"/>
      <w:szCs w:val="20"/>
      <w:lang w:val="x-none" w:eastAsia="x-none" w:bidi="fa-IR"/>
    </w:rPr>
  </w:style>
  <w:style w:type="character" w:customStyle="1" w:styleId="EndNoteBibliographyChar">
    <w:name w:val="EndNote Bibliography Char"/>
    <w:link w:val="EndNoteBibliography"/>
    <w:rsid w:val="001374A4"/>
    <w:rPr>
      <w:rFonts w:ascii="Calibri" w:eastAsia="Calibri" w:hAnsi="Calibri" w:cs="Times New Roman"/>
      <w:noProof/>
      <w:sz w:val="20"/>
      <w:szCs w:val="20"/>
      <w:lang w:val="x-none" w:eastAsia="x-none" w:bidi="fa-IR"/>
    </w:rPr>
  </w:style>
  <w:style w:type="character" w:customStyle="1" w:styleId="shorttext">
    <w:name w:val="short_text"/>
    <w:basedOn w:val="DefaultParagraphFont"/>
    <w:rsid w:val="008A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605;&#1602;&#1575;&#1604;&#1575;&#1578;%20&#1575;&#1589;&#1604;&#1575;&#1581;%20&#1588;&#1583;&#1607;\&#1591;&#1576;%20&#1662;&#1740;&#1588;&#1711;&#1740;&#1585;&#1740;\&#1591;&#1576;%20&#1662;&#1740;&#1588;&#1711;&#1740;&#1585;&#1740;%2097\Book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IPT.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Sheet4!$A$2:$A$4</c:f>
              <c:strCache>
                <c:ptCount val="3"/>
                <c:pt idx="0">
                  <c:v>کلی‌فرم</c:v>
                </c:pt>
                <c:pt idx="1">
                  <c:v>انتروکوکوس</c:v>
                </c:pt>
                <c:pt idx="2">
                  <c:v>سودوموناس</c:v>
                </c:pt>
              </c:strCache>
            </c:strRef>
          </c:cat>
          <c:val>
            <c:numRef>
              <c:f>Sheet4!$B$2:$B$4</c:f>
              <c:numCache>
                <c:formatCode>0%</c:formatCode>
                <c:ptCount val="3"/>
                <c:pt idx="0">
                  <c:v>0.67</c:v>
                </c:pt>
                <c:pt idx="1">
                  <c:v>0.24</c:v>
                </c:pt>
                <c:pt idx="2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359268128"/>
        <c:axId val="359268672"/>
      </c:barChart>
      <c:catAx>
        <c:axId val="35926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Yagut" panose="00000400000000000000" pitchFamily="2" charset="-78"/>
              </a:defRPr>
            </a:pPr>
            <a:endParaRPr lang="en-US"/>
          </a:p>
        </c:txPr>
        <c:crossAx val="359268672"/>
        <c:crosses val="autoZero"/>
        <c:auto val="1"/>
        <c:lblAlgn val="ctr"/>
        <c:lblOffset val="100"/>
        <c:noMultiLvlLbl val="0"/>
      </c:catAx>
      <c:valAx>
        <c:axId val="35926867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3592681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KHosravi</cp:lastModifiedBy>
  <cp:revision>3</cp:revision>
  <dcterms:created xsi:type="dcterms:W3CDTF">2018-10-06T04:14:00Z</dcterms:created>
  <dcterms:modified xsi:type="dcterms:W3CDTF">2020-04-20T04:08:00Z</dcterms:modified>
</cp:coreProperties>
</file>